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:rsidR="00D61347" w:rsidRPr="00476F84" w:rsidRDefault="000A42B0" w:rsidP="00131B10">
            <w:r w:rsidRPr="00476F84">
              <w:t>Assessing WIL</w:t>
            </w:r>
            <w:r w:rsidR="000B37C8" w:rsidRPr="00476F84">
              <w:t xml:space="preserve">: </w:t>
            </w:r>
            <w:r w:rsidR="00E33E81" w:rsidRPr="00476F84">
              <w:t>Using a</w:t>
            </w:r>
            <w:r w:rsidR="00CD41CB">
              <w:t xml:space="preserve"> desk top audit of Work-Integrated Learning (WIL)</w:t>
            </w:r>
            <w:r w:rsidR="00131B10" w:rsidRPr="00476F84">
              <w:t xml:space="preserve"> specific assessment tools</w:t>
            </w:r>
            <w:r w:rsidR="00E33E81" w:rsidRPr="00476F84">
              <w:t>, identify gaps</w:t>
            </w:r>
            <w:r w:rsidR="000B37C8" w:rsidRPr="00476F84">
              <w:t xml:space="preserve"> in the literature</w:t>
            </w:r>
            <w:r w:rsidR="00131B10" w:rsidRPr="00476F84">
              <w:t>. This is to include a systematic review of UQ Faculties, Schools and Institutes.</w:t>
            </w:r>
          </w:p>
          <w:p w:rsidR="00131B10" w:rsidRPr="00454FF1" w:rsidRDefault="00131B10" w:rsidP="00131B10">
            <w:pPr>
              <w:rPr>
                <w:rFonts w:cstheme="minorHAnsi"/>
                <w:b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:rsidR="00FA2569" w:rsidRDefault="00F63097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4 Weeks</w:t>
            </w:r>
            <w:r w:rsidR="00476F84">
              <w:rPr>
                <w:rFonts w:cstheme="minorHAnsi"/>
              </w:rPr>
              <w:t xml:space="preserve"> – 36 hours per week. We are flexible on when these hours are completed. You will be required to meet at a minimum two times per week with the Project Supervisor. A weekly progress report is required.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0E323D" w:rsidRDefault="000E323D" w:rsidP="000E32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research project </w:t>
            </w:r>
            <w:r w:rsidR="00476F84">
              <w:rPr>
                <w:rFonts w:ascii="Calibri" w:hAnsi="Calibri" w:cs="Calibri"/>
                <w:color w:val="000000"/>
              </w:rPr>
              <w:t>looks</w:t>
            </w:r>
            <w:r>
              <w:rPr>
                <w:rFonts w:ascii="Calibri" w:hAnsi="Calibri" w:cs="Calibri"/>
                <w:color w:val="000000"/>
              </w:rPr>
              <w:t xml:space="preserve"> to explore the current offering of quality W</w:t>
            </w:r>
            <w:r w:rsidR="00CD41CB">
              <w:rPr>
                <w:rFonts w:ascii="Calibri" w:hAnsi="Calibri" w:cs="Calibri"/>
                <w:color w:val="000000"/>
              </w:rPr>
              <w:t>IL</w:t>
            </w:r>
            <w:r>
              <w:rPr>
                <w:rFonts w:ascii="Calibri" w:hAnsi="Calibri" w:cs="Calibri"/>
                <w:color w:val="000000"/>
              </w:rPr>
              <w:t xml:space="preserve"> resources and identify the gaps that need to be addressed. WIL is becoming progressively more embedded within curriculum across Australian institutions, however, in its modern f</w:t>
            </w:r>
            <w:r w:rsidR="00CD41CB">
              <w:rPr>
                <w:rFonts w:ascii="Calibri" w:hAnsi="Calibri" w:cs="Calibri"/>
                <w:color w:val="000000"/>
              </w:rPr>
              <w:t>orm, it is still in its infancy. T</w:t>
            </w:r>
            <w:r>
              <w:rPr>
                <w:rFonts w:ascii="Calibri" w:hAnsi="Calibri" w:cs="Calibri"/>
                <w:color w:val="000000"/>
              </w:rPr>
              <w:t>here is a lack of centralised, trusted and valuable resources to ensure the quality and consistency of WIL delivery, experience and assessment.</w:t>
            </w:r>
          </w:p>
          <w:p w:rsidR="00FF3168" w:rsidRDefault="00FF3168" w:rsidP="00F17AC4"/>
          <w:p w:rsidR="00FF3168" w:rsidRDefault="00FF3168" w:rsidP="00FF3168">
            <w:r>
              <w:t xml:space="preserve">Authenticity in WIL assessment contributes to </w:t>
            </w:r>
            <w:r w:rsidR="00E33E81">
              <w:t>the</w:t>
            </w:r>
            <w:r>
              <w:t xml:space="preserve"> student experience. Assessment that is authentic, consistent and valid is shown to enhance student learning</w:t>
            </w:r>
            <w:r w:rsidR="00CD41CB">
              <w:t xml:space="preserve"> outcomes and therefore, in a WIL context, enhance the student experience, their</w:t>
            </w:r>
            <w:r w:rsidR="000B37C8">
              <w:t xml:space="preserve"> development of </w:t>
            </w:r>
            <w:r>
              <w:t>employability</w:t>
            </w:r>
            <w:r w:rsidR="000B37C8">
              <w:t xml:space="preserve"> skills and </w:t>
            </w:r>
            <w:r w:rsidR="00CD41CB">
              <w:t xml:space="preserve">their </w:t>
            </w:r>
            <w:r w:rsidR="000B37C8">
              <w:t>awareness</w:t>
            </w:r>
            <w:r w:rsidR="00CD41CB">
              <w:t xml:space="preserve"> of employability options</w:t>
            </w:r>
            <w:r>
              <w:t xml:space="preserve">. </w:t>
            </w:r>
            <w:r w:rsidR="008842A7" w:rsidRPr="008842A7">
              <w:t xml:space="preserve">By supporting the development of WIL practitioners who understand how to design authentic WIL assessment, the risk of negatively impacting student learning and student experience is reduced. 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0B37C8" w:rsidRDefault="00476F84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</w:t>
            </w:r>
            <w:r w:rsidR="000B37C8" w:rsidRPr="00476F84">
              <w:rPr>
                <w:rFonts w:cstheme="minorHAnsi"/>
                <w:color w:val="000000"/>
              </w:rPr>
              <w:t xml:space="preserve"> will develop</w:t>
            </w:r>
            <w:r>
              <w:rPr>
                <w:rFonts w:cstheme="minorHAnsi"/>
                <w:color w:val="000000"/>
              </w:rPr>
              <w:t xml:space="preserve"> your</w:t>
            </w:r>
            <w:r w:rsidR="000B37C8" w:rsidRPr="00476F84">
              <w:rPr>
                <w:rFonts w:cstheme="minorHAnsi"/>
                <w:color w:val="000000"/>
              </w:rPr>
              <w:t xml:space="preserve"> research skills</w:t>
            </w:r>
            <w:r w:rsidR="000E323D" w:rsidRPr="00476F84">
              <w:rPr>
                <w:rFonts w:cstheme="minorHAnsi"/>
                <w:color w:val="000000"/>
              </w:rPr>
              <w:t>, judg</w:t>
            </w:r>
            <w:r>
              <w:rPr>
                <w:rFonts w:cstheme="minorHAnsi"/>
                <w:color w:val="000000"/>
              </w:rPr>
              <w:t>ment,</w:t>
            </w:r>
            <w:r w:rsidR="000E323D" w:rsidRPr="00476F8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communication skills and network. You will be instrumental in the creation of a UQ wide WIL Assessment Resources Compendium. These resources will assist UQ staff in the delivery of quality WIL that enhance the student experience. </w:t>
            </w:r>
          </w:p>
          <w:p w:rsidR="00476F84" w:rsidRDefault="00476F84" w:rsidP="00D61347">
            <w:pPr>
              <w:rPr>
                <w:rFonts w:cstheme="minorHAnsi"/>
                <w:color w:val="000000"/>
              </w:rPr>
            </w:pPr>
          </w:p>
          <w:p w:rsidR="00476F84" w:rsidRDefault="00476F84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You will need to contact academics and professional staff through the project to discuss their current practices in WIL and the assessment tools they use or would like to use.</w:t>
            </w:r>
          </w:p>
          <w:p w:rsidR="00476F84" w:rsidRDefault="00476F84" w:rsidP="00D61347">
            <w:pPr>
              <w:rPr>
                <w:rFonts w:cstheme="minorHAnsi"/>
                <w:color w:val="000000"/>
              </w:rPr>
            </w:pPr>
          </w:p>
          <w:p w:rsidR="00476F84" w:rsidRDefault="00476F84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 will work as a team and you will be provided with clear guidelines.</w:t>
            </w:r>
          </w:p>
          <w:p w:rsidR="00FA2569" w:rsidRPr="00454FF1" w:rsidRDefault="00FA2569" w:rsidP="00476F84">
            <w:pPr>
              <w:rPr>
                <w:rFonts w:cstheme="minorHAnsi"/>
                <w:i/>
              </w:rPr>
            </w:pPr>
          </w:p>
        </w:tc>
      </w:tr>
      <w:tr w:rsidR="00FA2569" w:rsidRPr="00454FF1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Default="00476F84" w:rsidP="00476F84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a person who others describe as self-motivated and enjoys working autonomously when required. You will have capacity to synthesise information into a coherent structure and demonstrate your capacity to undertake a literature review.</w:t>
            </w:r>
          </w:p>
          <w:p w:rsidR="00476F84" w:rsidRDefault="00476F84" w:rsidP="00476F84">
            <w:pPr>
              <w:rPr>
                <w:rFonts w:cstheme="minorHAnsi"/>
              </w:rPr>
            </w:pPr>
          </w:p>
          <w:p w:rsidR="00476F84" w:rsidRDefault="00476F84" w:rsidP="00476F84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Confidence in communicating with others is essential, as is your ability to manage your workload.</w:t>
            </w:r>
          </w:p>
          <w:p w:rsidR="00476F84" w:rsidRDefault="00476F84" w:rsidP="00476F84">
            <w:pPr>
              <w:rPr>
                <w:rFonts w:cstheme="minorHAnsi"/>
              </w:rPr>
            </w:pPr>
          </w:p>
          <w:p w:rsidR="00476F84" w:rsidRDefault="00476F84" w:rsidP="00476F84">
            <w:pPr>
              <w:rPr>
                <w:rFonts w:cstheme="minorHAnsi"/>
              </w:rPr>
            </w:pPr>
            <w:r>
              <w:rPr>
                <w:rFonts w:cstheme="minorHAnsi"/>
              </w:rPr>
              <w:t>Your research skills will be evident in past work and you will have to manage Endnote.</w:t>
            </w:r>
          </w:p>
          <w:p w:rsidR="00476F84" w:rsidRDefault="00476F84" w:rsidP="00476F84">
            <w:pPr>
              <w:rPr>
                <w:rFonts w:cstheme="minorHAnsi"/>
              </w:rPr>
            </w:pPr>
          </w:p>
          <w:p w:rsidR="00476F84" w:rsidRDefault="00476F84" w:rsidP="00476F84">
            <w:pPr>
              <w:rPr>
                <w:rFonts w:cstheme="minorHAnsi"/>
              </w:rPr>
            </w:pPr>
            <w:r>
              <w:rPr>
                <w:rFonts w:cstheme="minorHAnsi"/>
              </w:rPr>
              <w:t>This role would suit</w:t>
            </w:r>
            <w:r w:rsidR="00CD41C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student</w:t>
            </w:r>
            <w:r w:rsidR="00CD41CB">
              <w:rPr>
                <w:rFonts w:cstheme="minorHAnsi"/>
              </w:rPr>
              <w:t xml:space="preserve"> who has</w:t>
            </w:r>
            <w:r>
              <w:rPr>
                <w:rFonts w:cstheme="minorHAnsi"/>
              </w:rPr>
              <w:t xml:space="preserve"> completed at least two years of a</w:t>
            </w:r>
            <w:r w:rsidR="00173AA1">
              <w:rPr>
                <w:rFonts w:cstheme="minorHAnsi"/>
              </w:rPr>
              <w:t>n undergraduate</w:t>
            </w:r>
            <w:r>
              <w:rPr>
                <w:rFonts w:cstheme="minorHAnsi"/>
              </w:rPr>
              <w:t xml:space="preserve"> degree.</w:t>
            </w:r>
            <w:r w:rsidR="00173AA1">
              <w:rPr>
                <w:rFonts w:cstheme="minorHAnsi"/>
              </w:rPr>
              <w:t xml:space="preserve"> All post graduate or honours students are eligible.</w:t>
            </w:r>
          </w:p>
          <w:p w:rsidR="00476F84" w:rsidRDefault="00476F84" w:rsidP="00476F84">
            <w:pPr>
              <w:rPr>
                <w:rFonts w:cstheme="minorHAnsi"/>
              </w:rPr>
            </w:pPr>
          </w:p>
          <w:p w:rsidR="00476F84" w:rsidRPr="00476F84" w:rsidRDefault="00476F84" w:rsidP="00476F84">
            <w:pPr>
              <w:rPr>
                <w:rFonts w:cstheme="minorHAnsi"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FA2569" w:rsidRDefault="00F6309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Cate Clifford</w:t>
            </w:r>
            <w:r w:rsidR="00476F84">
              <w:rPr>
                <w:rFonts w:cstheme="minorHAnsi"/>
              </w:rPr>
              <w:t xml:space="preserve">, WIL Advisor: 3346 1491 or </w:t>
            </w:r>
            <w:hyperlink r:id="rId5" w:history="1">
              <w:r w:rsidR="00476F84" w:rsidRPr="00757588">
                <w:rPr>
                  <w:rStyle w:val="Hyperlink"/>
                  <w:rFonts w:cstheme="minorHAnsi"/>
                </w:rPr>
                <w:t>c.clifford@uq.edu.au</w:t>
              </w:r>
            </w:hyperlink>
          </w:p>
          <w:p w:rsidR="00CD41CB" w:rsidRDefault="00476F8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Sop</w:t>
            </w:r>
            <w:r w:rsidR="00CD41CB">
              <w:rPr>
                <w:rFonts w:cstheme="minorHAnsi"/>
              </w:rPr>
              <w:t>hie Plunkett, Learning Designer</w:t>
            </w:r>
            <w:r>
              <w:rPr>
                <w:rFonts w:cstheme="minorHAnsi"/>
              </w:rPr>
              <w:t>:</w:t>
            </w:r>
            <w:r w:rsidR="00CD41CB">
              <w:rPr>
                <w:rFonts w:cstheme="minorHAnsi"/>
              </w:rPr>
              <w:t xml:space="preserve"> 3443 2612 or </w:t>
            </w:r>
            <w:hyperlink r:id="rId6" w:history="1">
              <w:r w:rsidR="00CD41CB" w:rsidRPr="006948E1">
                <w:rPr>
                  <w:rStyle w:val="Hyperlink"/>
                  <w:rFonts w:cstheme="minorHAnsi"/>
                </w:rPr>
                <w:t>s.plunkett@uq.edu.au</w:t>
              </w:r>
            </w:hyperlink>
          </w:p>
          <w:p w:rsidR="00FA2569" w:rsidRPr="00CD41CB" w:rsidRDefault="00476F8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A2569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FA2569" w:rsidRDefault="00476F8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contact Cate Clifford  3346 1491</w:t>
            </w:r>
          </w:p>
          <w:p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:rsidR="00131B10" w:rsidRDefault="00131B10"/>
    <w:p w:rsidR="00131B10" w:rsidRPr="00131B10" w:rsidRDefault="00131B10" w:rsidP="00131B10"/>
    <w:p w:rsidR="00131B10" w:rsidRPr="00131B10" w:rsidRDefault="00131B10" w:rsidP="00131B10"/>
    <w:p w:rsidR="00131B10" w:rsidRDefault="00131B10" w:rsidP="00131B10"/>
    <w:p w:rsidR="00A54AF7" w:rsidRDefault="00131B10" w:rsidP="00131B10">
      <w:pPr>
        <w:tabs>
          <w:tab w:val="left" w:pos="1245"/>
        </w:tabs>
      </w:pPr>
      <w:r>
        <w:tab/>
      </w:r>
    </w:p>
    <w:p w:rsidR="00131B10" w:rsidRDefault="00131B10" w:rsidP="00131B10">
      <w:pPr>
        <w:tabs>
          <w:tab w:val="left" w:pos="1245"/>
        </w:tabs>
      </w:pPr>
    </w:p>
    <w:sectPr w:rsidR="00131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60"/>
    <w:multiLevelType w:val="hybridMultilevel"/>
    <w:tmpl w:val="FAF2DC10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699C4838"/>
    <w:multiLevelType w:val="hybridMultilevel"/>
    <w:tmpl w:val="4E64E358"/>
    <w:lvl w:ilvl="0" w:tplc="CE762B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18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1482"/>
    <w:multiLevelType w:val="hybridMultilevel"/>
    <w:tmpl w:val="5AD4D7C4"/>
    <w:lvl w:ilvl="0" w:tplc="F13ACFC2">
      <w:start w:val="1"/>
      <w:numFmt w:val="bullet"/>
      <w:pStyle w:val="ListParagraph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A42B0"/>
    <w:rsid w:val="000B37C8"/>
    <w:rsid w:val="000C7C96"/>
    <w:rsid w:val="000E2237"/>
    <w:rsid w:val="000E323D"/>
    <w:rsid w:val="00131B10"/>
    <w:rsid w:val="00173AA1"/>
    <w:rsid w:val="001C1584"/>
    <w:rsid w:val="003570F0"/>
    <w:rsid w:val="004175CE"/>
    <w:rsid w:val="00454FF1"/>
    <w:rsid w:val="00476F84"/>
    <w:rsid w:val="004C1625"/>
    <w:rsid w:val="00502FC5"/>
    <w:rsid w:val="00572429"/>
    <w:rsid w:val="005C2FD5"/>
    <w:rsid w:val="008842A7"/>
    <w:rsid w:val="009027A0"/>
    <w:rsid w:val="00924ECF"/>
    <w:rsid w:val="00941E04"/>
    <w:rsid w:val="00A54AF7"/>
    <w:rsid w:val="00A85667"/>
    <w:rsid w:val="00BA289F"/>
    <w:rsid w:val="00BB707C"/>
    <w:rsid w:val="00C20DAA"/>
    <w:rsid w:val="00C736FA"/>
    <w:rsid w:val="00CD41CB"/>
    <w:rsid w:val="00CF3919"/>
    <w:rsid w:val="00D61347"/>
    <w:rsid w:val="00E33E81"/>
    <w:rsid w:val="00F17AC4"/>
    <w:rsid w:val="00F63097"/>
    <w:rsid w:val="00FA256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31AB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customStyle="1" w:styleId="ListParagraphChar">
    <w:name w:val="List Paragraph Char"/>
    <w:aliases w:val="JK List Paragraph Char"/>
    <w:basedOn w:val="DefaultParagraphFont"/>
    <w:link w:val="ListParagraph"/>
    <w:uiPriority w:val="34"/>
    <w:locked/>
    <w:rsid w:val="00131B10"/>
    <w:rPr>
      <w:rFonts w:ascii="Arial" w:hAnsi="Arial" w:cs="Arial"/>
      <w:color w:val="000000"/>
    </w:rPr>
  </w:style>
  <w:style w:type="paragraph" w:styleId="ListParagraph">
    <w:name w:val="List Paragraph"/>
    <w:aliases w:val="JK List Paragraph"/>
    <w:basedOn w:val="Normal"/>
    <w:link w:val="ListParagraphChar"/>
    <w:uiPriority w:val="34"/>
    <w:qFormat/>
    <w:rsid w:val="00131B10"/>
    <w:pPr>
      <w:numPr>
        <w:numId w:val="1"/>
      </w:numPr>
      <w:spacing w:before="60" w:after="60"/>
    </w:pPr>
    <w:rPr>
      <w:rFonts w:ascii="Arial" w:hAnsi="Arial" w:cs="Arial"/>
      <w:color w:val="000000"/>
    </w:rPr>
  </w:style>
  <w:style w:type="character" w:styleId="IntenseReference">
    <w:name w:val="Intense Reference"/>
    <w:basedOn w:val="DefaultParagraphFont"/>
    <w:uiPriority w:val="32"/>
    <w:qFormat/>
    <w:rsid w:val="00131B10"/>
    <w:rPr>
      <w:rFonts w:ascii="Arial" w:hAnsi="Arial" w:cs="Arial" w:hint="default"/>
      <w:b w:val="0"/>
      <w:bCs w:val="0"/>
      <w:caps w:val="0"/>
      <w:smallCaps w:val="0"/>
      <w:strike w:val="0"/>
      <w:dstrike w:val="0"/>
      <w:color w:val="000000"/>
      <w:spacing w:val="5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plunkett@uq.edu.au" TargetMode="External"/><Relationship Id="rId5" Type="http://schemas.openxmlformats.org/officeDocument/2006/relationships/hyperlink" Target="mailto:c.clifford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Cate Clifford</cp:lastModifiedBy>
  <cp:revision>3</cp:revision>
  <dcterms:created xsi:type="dcterms:W3CDTF">2019-03-28T07:16:00Z</dcterms:created>
  <dcterms:modified xsi:type="dcterms:W3CDTF">2019-03-28T07:17:00Z</dcterms:modified>
</cp:coreProperties>
</file>